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BF6F34">
        <w:rPr>
          <w:color w:val="000000"/>
        </w:rPr>
        <w:t>1</w:t>
      </w:r>
      <w:r w:rsidR="009A013C">
        <w:rPr>
          <w:color w:val="000000"/>
        </w:rPr>
        <w:t>1</w:t>
      </w:r>
      <w:r w:rsidR="00D7507C">
        <w:rPr>
          <w:color w:val="000000"/>
        </w:rPr>
        <w:t>.</w:t>
      </w:r>
      <w:r w:rsidR="00BF6F34">
        <w:rPr>
          <w:color w:val="000000"/>
        </w:rPr>
        <w:t>18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9A013C">
        <w:rPr>
          <w:b/>
          <w:color w:val="000000"/>
          <w:u w:val="single"/>
        </w:rPr>
        <w:t>21 listopada</w:t>
      </w:r>
      <w:r w:rsidR="00D654F1" w:rsidRPr="00D654F1">
        <w:rPr>
          <w:b/>
          <w:color w:val="000000"/>
          <w:u w:val="single"/>
        </w:rPr>
        <w:t xml:space="preserve"> </w:t>
      </w:r>
      <w:r w:rsidR="001627F4" w:rsidRPr="00D654F1">
        <w:rPr>
          <w:b/>
          <w:u w:val="single"/>
        </w:rPr>
        <w:t>202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9A013C">
        <w:t>Posiedzenie Komisji wspólne z Komisją Środowiska i Rolnictwa.</w:t>
      </w:r>
    </w:p>
    <w:p w:rsidR="00BF6F34" w:rsidRDefault="00BF6F34" w:rsidP="008972C0">
      <w:pPr>
        <w:ind w:firstLine="708"/>
      </w:pP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6F782D" w:rsidRDefault="006F782D" w:rsidP="000B6C1A">
      <w:pPr>
        <w:ind w:left="360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B7DA3"/>
    <w:rsid w:val="006F782D"/>
    <w:rsid w:val="00746040"/>
    <w:rsid w:val="007A0090"/>
    <w:rsid w:val="00822F14"/>
    <w:rsid w:val="008972C0"/>
    <w:rsid w:val="009249F7"/>
    <w:rsid w:val="009A013C"/>
    <w:rsid w:val="009B787E"/>
    <w:rsid w:val="00A35AFF"/>
    <w:rsid w:val="00A73352"/>
    <w:rsid w:val="00BF6F34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70</cp:revision>
  <cp:lastPrinted>2022-10-18T10:43:00Z</cp:lastPrinted>
  <dcterms:created xsi:type="dcterms:W3CDTF">2019-01-04T11:28:00Z</dcterms:created>
  <dcterms:modified xsi:type="dcterms:W3CDTF">2022-11-18T10:42:00Z</dcterms:modified>
</cp:coreProperties>
</file>