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34A95">
        <w:t>8</w:t>
      </w:r>
      <w:r>
        <w:t>.</w:t>
      </w:r>
      <w:r w:rsidR="00420D34">
        <w:t>KPKOś.D.W</w:t>
      </w:r>
      <w:r>
        <w:t>./20</w:t>
      </w:r>
      <w:r w:rsidR="00AE4C4A">
        <w:t>2</w:t>
      </w:r>
      <w:r w:rsidR="00882070">
        <w:t>3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882070">
        <w:t>3-0</w:t>
      </w:r>
      <w:r w:rsidR="002B6845">
        <w:t>3</w:t>
      </w:r>
      <w:r w:rsidR="00CC3748">
        <w:t>-2</w:t>
      </w:r>
      <w:r w:rsidR="002B6845">
        <w:t>3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2B6845">
        <w:rPr>
          <w:b/>
          <w:bCs/>
          <w:i/>
          <w:iCs/>
          <w:u w:val="single"/>
        </w:rPr>
        <w:t>29</w:t>
      </w:r>
      <w:r w:rsidR="00882070">
        <w:rPr>
          <w:b/>
          <w:bCs/>
          <w:i/>
          <w:iCs/>
          <w:u w:val="single"/>
        </w:rPr>
        <w:t xml:space="preserve"> </w:t>
      </w:r>
      <w:r w:rsidR="002B6845">
        <w:rPr>
          <w:b/>
          <w:bCs/>
          <w:i/>
          <w:iCs/>
          <w:u w:val="single"/>
        </w:rPr>
        <w:t>marc</w:t>
      </w:r>
      <w:r w:rsidR="00882070">
        <w:rPr>
          <w:b/>
          <w:bCs/>
          <w:i/>
          <w:iCs/>
          <w:u w:val="single"/>
        </w:rPr>
        <w:t>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882070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</w:t>
      </w:r>
      <w:r w:rsidR="002B6845">
        <w:rPr>
          <w:b/>
          <w:bCs/>
          <w:i/>
          <w:iCs/>
          <w:u w:val="single"/>
        </w:rPr>
        <w:t>6</w:t>
      </w:r>
      <w:r w:rsidR="00E92350">
        <w:rPr>
          <w:b/>
          <w:bCs/>
          <w:i/>
          <w:iCs/>
          <w:u w:val="single"/>
        </w:rPr>
        <w:t>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  <w:r w:rsidR="00CC3748">
        <w:rPr>
          <w:b/>
          <w:bCs/>
          <w:i/>
          <w:iCs/>
          <w:u w:val="single"/>
        </w:rPr>
        <w:t xml:space="preserve"> 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2B6845" w:rsidRDefault="002B6845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Informacja z działalności Zakładu Usług Komunalnych za 2022 rok w tym bilans funkcjonowania plaży komunalnej w Pszczewie za 2022 rok.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 xml:space="preserve">Analiza </w:t>
      </w:r>
      <w:r w:rsidR="00882070">
        <w:t>materiałów sesyjnych</w:t>
      </w:r>
      <w:r w:rsidRPr="009F535A">
        <w:t>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</w:t>
      </w:r>
      <w:r w:rsidR="00FD69F7">
        <w:rPr>
          <w:color w:val="000000"/>
          <w:sz w:val="16"/>
          <w:szCs w:val="16"/>
        </w:rPr>
        <w:t>3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FD69F7">
        <w:rPr>
          <w:color w:val="000000"/>
          <w:sz w:val="16"/>
          <w:szCs w:val="16"/>
        </w:rPr>
        <w:t>40</w:t>
      </w:r>
      <w:r w:rsidR="00D86F91">
        <w:rPr>
          <w:color w:val="000000"/>
          <w:sz w:val="16"/>
          <w:szCs w:val="16"/>
        </w:rPr>
        <w:t xml:space="preserve">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2B6845" w:rsidRPr="00042A4F" w:rsidRDefault="002B6845" w:rsidP="0084362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 dyr. Zakładu Usług Komunalnych w Pszczewie.</w:t>
      </w:r>
    </w:p>
    <w:p w:rsidR="004D6EBB" w:rsidRPr="00042A4F" w:rsidRDefault="002B6845" w:rsidP="00FD171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bookmarkStart w:id="0" w:name="_GoBack"/>
      <w:bookmarkEnd w:id="0"/>
      <w:r w:rsidR="00C05F62" w:rsidRPr="00042A4F">
        <w:rPr>
          <w:sz w:val="20"/>
          <w:szCs w:val="20"/>
        </w:rPr>
        <w:t>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132A5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B6845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82070"/>
    <w:rsid w:val="008C1B98"/>
    <w:rsid w:val="008E21BD"/>
    <w:rsid w:val="008E52F4"/>
    <w:rsid w:val="008F4B66"/>
    <w:rsid w:val="009459AA"/>
    <w:rsid w:val="00971F93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CC3748"/>
    <w:rsid w:val="00D5329C"/>
    <w:rsid w:val="00D86F91"/>
    <w:rsid w:val="00DA1B09"/>
    <w:rsid w:val="00DD29EC"/>
    <w:rsid w:val="00E166C4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D69F7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D071-E6E8-46BA-A5F9-3FBF59F7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164</cp:revision>
  <cp:lastPrinted>2023-03-23T12:11:00Z</cp:lastPrinted>
  <dcterms:created xsi:type="dcterms:W3CDTF">2015-09-21T06:17:00Z</dcterms:created>
  <dcterms:modified xsi:type="dcterms:W3CDTF">2023-03-23T12:12:00Z</dcterms:modified>
</cp:coreProperties>
</file>