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20225B">
        <w:t>5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175E7E">
        <w:t>Pszczew, 202</w:t>
      </w:r>
      <w:r w:rsidR="00440E36">
        <w:t>2</w:t>
      </w:r>
      <w:r w:rsidR="0020225B">
        <w:t>-03</w:t>
      </w:r>
      <w:r w:rsidR="00340A2D">
        <w:t>-</w:t>
      </w:r>
      <w:r w:rsidR="0020225B">
        <w:t>02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3B303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20225B">
        <w:rPr>
          <w:b/>
          <w:bCs/>
          <w:i/>
          <w:iCs/>
          <w:u w:val="single"/>
        </w:rPr>
        <w:t>09 marca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Otwarcie obrad i stwierdzenie </w:t>
      </w:r>
      <w:r w:rsidR="00440E36">
        <w:t>kw</w:t>
      </w:r>
      <w:r>
        <w:t>orum.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porządku obrad posiedzenia Komisji.</w:t>
      </w:r>
    </w:p>
    <w:p w:rsidR="004F2A21" w:rsidRDefault="004F2A21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protokołu z p</w:t>
      </w:r>
      <w:r w:rsidR="007755FB">
        <w:t>oprzedniego posiedzenia komisji – bez odczytywania.</w:t>
      </w:r>
    </w:p>
    <w:p w:rsidR="0020225B" w:rsidRDefault="0020225B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Spotkanie z dyrektorem GOK i omówienie planu imprez </w:t>
      </w:r>
      <w:proofErr w:type="spellStart"/>
      <w:r>
        <w:t>kulturalno</w:t>
      </w:r>
      <w:proofErr w:type="spellEnd"/>
      <w:r>
        <w:t xml:space="preserve"> – sportowych na 2022 rok oraz organizacja zajęć popołudniowych w świetlicach w gminie Pszczew.</w:t>
      </w:r>
      <w:bookmarkStart w:id="0" w:name="_GoBack"/>
      <w:bookmarkEnd w:id="0"/>
    </w:p>
    <w:p w:rsidR="004D6EBB" w:rsidRDefault="0020225B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Omówienie materiałów sesyjnych.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20225B" w:rsidRDefault="0020225B" w:rsidP="00843629">
      <w:pPr>
        <w:ind w:firstLine="360"/>
        <w:jc w:val="both"/>
      </w:pPr>
      <w:r>
        <w:t>3. dyr. GOK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6F9A-EB09-44EE-A63F-7596DF59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138</cp:revision>
  <cp:lastPrinted>2022-01-11T14:09:00Z</cp:lastPrinted>
  <dcterms:created xsi:type="dcterms:W3CDTF">2015-09-21T06:17:00Z</dcterms:created>
  <dcterms:modified xsi:type="dcterms:W3CDTF">2022-03-02T10:48:00Z</dcterms:modified>
</cp:coreProperties>
</file>