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EB2C" w14:textId="36E39B68" w:rsidR="00112C9E" w:rsidRPr="00DE62D9" w:rsidRDefault="00A86B09" w:rsidP="00DE62D9">
      <w:pPr>
        <w:ind w:left="4248" w:firstLine="708"/>
        <w:rPr>
          <w:rFonts w:ascii="Times New Roman" w:hAnsi="Times New Roman" w:cs="Times New Roman"/>
        </w:rPr>
      </w:pPr>
      <w:r w:rsidRPr="00DE62D9">
        <w:rPr>
          <w:rFonts w:ascii="Times New Roman" w:hAnsi="Times New Roman" w:cs="Times New Roman"/>
        </w:rPr>
        <w:t>Pszczew, dnia 5 grudnia 2022 roku</w:t>
      </w:r>
    </w:p>
    <w:p w14:paraId="5414190A" w14:textId="77777777" w:rsidR="00112C9E" w:rsidRPr="00DE62D9" w:rsidRDefault="00112C9E" w:rsidP="00112C9E">
      <w:pPr>
        <w:rPr>
          <w:rFonts w:ascii="Times New Roman" w:hAnsi="Times New Roman" w:cs="Times New Roman"/>
        </w:rPr>
      </w:pPr>
    </w:p>
    <w:p w14:paraId="71522A00" w14:textId="77777777" w:rsidR="00DE62D9" w:rsidRPr="00DE62D9" w:rsidRDefault="00DE62D9" w:rsidP="00A86B09">
      <w:pPr>
        <w:ind w:left="2832"/>
        <w:rPr>
          <w:rFonts w:ascii="Times New Roman" w:hAnsi="Times New Roman" w:cs="Times New Roman"/>
        </w:rPr>
      </w:pPr>
    </w:p>
    <w:p w14:paraId="6854CB28" w14:textId="6B4280C0" w:rsidR="00A86B09" w:rsidRPr="00DE62D9" w:rsidRDefault="00A86B09" w:rsidP="00A86B09">
      <w:pPr>
        <w:ind w:left="2832"/>
        <w:rPr>
          <w:rFonts w:ascii="Times New Roman" w:hAnsi="Times New Roman" w:cs="Times New Roman"/>
        </w:rPr>
      </w:pPr>
      <w:r w:rsidRPr="00DE62D9">
        <w:rPr>
          <w:rFonts w:ascii="Times New Roman" w:hAnsi="Times New Roman" w:cs="Times New Roman"/>
        </w:rPr>
        <w:t>Potencjalni oferenci w postępowaniu o udzielenie zamówienia publicznego „Budowa oświetlenia ulicznego na terenie Gminy Pszczew  w formule zaprojektuj i wybuduj”</w:t>
      </w:r>
    </w:p>
    <w:p w14:paraId="1802A1DD" w14:textId="77777777" w:rsidR="00A86B09" w:rsidRPr="00DE62D9" w:rsidRDefault="00A86B09" w:rsidP="00A86B09">
      <w:pPr>
        <w:rPr>
          <w:rFonts w:ascii="Times New Roman" w:hAnsi="Times New Roman" w:cs="Times New Roman"/>
        </w:rPr>
      </w:pPr>
    </w:p>
    <w:p w14:paraId="38085714" w14:textId="77777777" w:rsidR="00A86B09" w:rsidRPr="00DE62D9" w:rsidRDefault="00A86B09" w:rsidP="00A86B09">
      <w:pPr>
        <w:jc w:val="both"/>
        <w:rPr>
          <w:rFonts w:ascii="Times New Roman" w:hAnsi="Times New Roman" w:cs="Times New Roman"/>
        </w:rPr>
      </w:pPr>
    </w:p>
    <w:p w14:paraId="33017228" w14:textId="11EF7A70" w:rsidR="00A86B09" w:rsidRPr="00DE62D9" w:rsidRDefault="00A86B09" w:rsidP="00A86B09">
      <w:pPr>
        <w:jc w:val="both"/>
        <w:rPr>
          <w:rFonts w:ascii="Times New Roman" w:hAnsi="Times New Roman" w:cs="Times New Roman"/>
        </w:rPr>
      </w:pPr>
      <w:r w:rsidRPr="00DE62D9">
        <w:rPr>
          <w:rFonts w:ascii="Times New Roman" w:hAnsi="Times New Roman" w:cs="Times New Roman"/>
        </w:rPr>
        <w:t>ZP.271.10.2022 „Budowa oświetlenia ulicznego na terenie Gminy Pszczew  w formule zaprojektuj i wybuduj”</w:t>
      </w:r>
    </w:p>
    <w:p w14:paraId="598544D7" w14:textId="77777777" w:rsidR="00A86B09" w:rsidRPr="00DE62D9" w:rsidRDefault="00A86B09" w:rsidP="00A86B09">
      <w:pPr>
        <w:jc w:val="both"/>
        <w:rPr>
          <w:rFonts w:ascii="Times New Roman" w:hAnsi="Times New Roman" w:cs="Times New Roman"/>
        </w:rPr>
      </w:pPr>
    </w:p>
    <w:p w14:paraId="68AEE3EA" w14:textId="6F376395" w:rsidR="00A86B09" w:rsidRPr="00DE62D9" w:rsidRDefault="00A86B09" w:rsidP="00A86B09">
      <w:pPr>
        <w:jc w:val="both"/>
        <w:rPr>
          <w:rFonts w:ascii="Times New Roman" w:hAnsi="Times New Roman" w:cs="Times New Roman"/>
        </w:rPr>
      </w:pPr>
      <w:r w:rsidRPr="00DE62D9">
        <w:rPr>
          <w:rFonts w:ascii="Times New Roman" w:hAnsi="Times New Roman" w:cs="Times New Roman"/>
        </w:rPr>
        <w:t>Na podstawie art. 284 ust. 2</w:t>
      </w:r>
      <w:r w:rsidR="0024311A">
        <w:rPr>
          <w:rFonts w:ascii="Times New Roman" w:hAnsi="Times New Roman" w:cs="Times New Roman"/>
        </w:rPr>
        <w:t xml:space="preserve"> i 6 </w:t>
      </w:r>
      <w:r w:rsidRPr="00DE62D9">
        <w:rPr>
          <w:rFonts w:ascii="Times New Roman" w:hAnsi="Times New Roman" w:cs="Times New Roman"/>
        </w:rPr>
        <w:t xml:space="preserve">ustawy z dnia 11 września 2022 roku Prawo Zamówień Publicznych (Dz.U. z 2022r., poz. 1170, t.j. ze zm.), Zamawiający </w:t>
      </w:r>
      <w:r w:rsidR="00A94FBB">
        <w:rPr>
          <w:rFonts w:ascii="Times New Roman" w:hAnsi="Times New Roman" w:cs="Times New Roman"/>
        </w:rPr>
        <w:t xml:space="preserve">Gmina Pszczew </w:t>
      </w:r>
      <w:r w:rsidRPr="00DE62D9">
        <w:rPr>
          <w:rFonts w:ascii="Times New Roman" w:hAnsi="Times New Roman" w:cs="Times New Roman"/>
        </w:rPr>
        <w:t>udziela wyjaśnień na zadane pytania w przedmiotowym postępowaniu o udzielenie zamówienia publicznego.</w:t>
      </w:r>
    </w:p>
    <w:p w14:paraId="15B03CA0" w14:textId="64AEF4CE" w:rsidR="00112C9E" w:rsidRPr="00DE62D9" w:rsidRDefault="00112C9E" w:rsidP="00112C9E">
      <w:pPr>
        <w:rPr>
          <w:rFonts w:ascii="Times New Roman" w:hAnsi="Times New Roman" w:cs="Times New Roman"/>
        </w:rPr>
      </w:pPr>
    </w:p>
    <w:p w14:paraId="26F27D45" w14:textId="77777777" w:rsidR="00DE62D9" w:rsidRPr="00DE62D9" w:rsidRDefault="00DE62D9" w:rsidP="00112C9E">
      <w:pPr>
        <w:rPr>
          <w:rFonts w:ascii="Times New Roman" w:hAnsi="Times New Roman" w:cs="Times New Roman"/>
        </w:rPr>
      </w:pPr>
    </w:p>
    <w:p w14:paraId="544AF286" w14:textId="38C27215" w:rsidR="00112C9E" w:rsidRPr="00DE62D9" w:rsidRDefault="00022BCB" w:rsidP="00112C9E">
      <w:pPr>
        <w:rPr>
          <w:rFonts w:ascii="Times New Roman" w:hAnsi="Times New Roman" w:cs="Times New Roman"/>
        </w:rPr>
      </w:pPr>
      <w:bookmarkStart w:id="0" w:name="_Hlk121150648"/>
      <w:r>
        <w:rPr>
          <w:rFonts w:ascii="Times New Roman" w:hAnsi="Times New Roman" w:cs="Times New Roman"/>
        </w:rPr>
        <w:t>Pytania:</w:t>
      </w:r>
    </w:p>
    <w:bookmarkEnd w:id="0"/>
    <w:p w14:paraId="27A5C4D0" w14:textId="77777777" w:rsidR="00022BCB" w:rsidRPr="001136D8" w:rsidRDefault="00022BCB" w:rsidP="00022BCB">
      <w:pPr>
        <w:numPr>
          <w:ilvl w:val="0"/>
          <w:numId w:val="1"/>
        </w:numPr>
        <w:jc w:val="both"/>
      </w:pPr>
      <w:r>
        <w:t>Kolory 7035 oraz 7038 z palety RAL to różne odcienie szarości. Czy Zamawiający wymaga, aby oprawy oświetleniowe były pomalowane dokładnie w jednym z dwóch podanych wzorów (co może generować dodatkowe koszty), czy też Zamawiający dopuści malowanie w innym,</w:t>
      </w:r>
      <w:r w:rsidRPr="0044338C">
        <w:t xml:space="preserve"> nie odbiegającym znacząco od przytoczonych powyżej</w:t>
      </w:r>
      <w:r>
        <w:t>, odcieniu szarości?</w:t>
      </w:r>
    </w:p>
    <w:p w14:paraId="1D7C185C" w14:textId="77777777" w:rsidR="00022BCB" w:rsidRPr="0044338C" w:rsidRDefault="00022BCB" w:rsidP="00022BCB">
      <w:pPr>
        <w:numPr>
          <w:ilvl w:val="0"/>
          <w:numId w:val="1"/>
        </w:numPr>
        <w:jc w:val="both"/>
      </w:pPr>
      <w:r>
        <w:t>W zał. n</w:t>
      </w:r>
      <w:r w:rsidRPr="0044338C">
        <w:t xml:space="preserve">r 1 PFU </w:t>
      </w:r>
      <w:r>
        <w:t xml:space="preserve">w tabeli </w:t>
      </w:r>
      <w:r w:rsidRPr="001136D8">
        <w:t xml:space="preserve"> </w:t>
      </w:r>
      <w:r>
        <w:t>‘</w:t>
      </w:r>
      <w:r w:rsidRPr="0044338C">
        <w:rPr>
          <w:bCs/>
        </w:rPr>
        <w:t>Właściwości funkcjonalne opraw oświetlenia ulicznego</w:t>
      </w:r>
      <w:r>
        <w:rPr>
          <w:bCs/>
        </w:rPr>
        <w:t>’ w punkcie 17 (dotyczącym barwy światła), a także w punkcie 18 (dotyczącym ochrony zespołu optyki i źródeł światła) zawarto sprzeczne wytyczne, wyglądające na omyłkę pisarską. Prosimy o ujednolicenie zapisów.</w:t>
      </w:r>
    </w:p>
    <w:p w14:paraId="3CBF4F1F" w14:textId="284BBB37" w:rsidR="00022BCB" w:rsidRDefault="00022BCB" w:rsidP="00022BCB">
      <w:pPr>
        <w:numPr>
          <w:ilvl w:val="0"/>
          <w:numId w:val="1"/>
        </w:numPr>
        <w:jc w:val="both"/>
      </w:pPr>
      <w:r>
        <w:t xml:space="preserve">Prosimy o doprecyzowanie, czy zapisy punktu 14 tabeli </w:t>
      </w:r>
      <w:r w:rsidRPr="002A7045">
        <w:t>‘Właściwości funkcjonalne opraw oświetlenia ulicznego’</w:t>
      </w:r>
      <w:r>
        <w:t xml:space="preserve"> z zał. nr 1 PFU oznaczają, że zmiana harmonogramów ma odbywać się              z poziomu szaf oświetleniowych.</w:t>
      </w:r>
    </w:p>
    <w:p w14:paraId="7C59FF9F" w14:textId="5E6A7D68" w:rsidR="00022BCB" w:rsidRDefault="0024311A" w:rsidP="00022BCB">
      <w:pPr>
        <w:numPr>
          <w:ilvl w:val="0"/>
          <w:numId w:val="1"/>
        </w:numPr>
        <w:jc w:val="both"/>
      </w:pPr>
      <w:r>
        <w:t>W dokumentacji PFU wynika, że Zamawiający wymaga dostarczenia opraw wyposażonych w złącze NEMA lub Zhaga z interfejsem komunikacji w standardzie DALI, jednak nie wymaga dostarczenia systemu sterowania. W związku z powyższym prosimy o potwierdzenie czy Zamawiający faktycznie wymaga aby oferowane oprawy posiadały złącze komunikacyjne NEMA lub Zhaga oraz zasilacz z interfejsem DALI?</w:t>
      </w:r>
    </w:p>
    <w:p w14:paraId="3659DE2A" w14:textId="42BDF677" w:rsidR="0024311A" w:rsidRPr="001136D8" w:rsidRDefault="0024311A" w:rsidP="00022BCB">
      <w:pPr>
        <w:numPr>
          <w:ilvl w:val="0"/>
          <w:numId w:val="1"/>
        </w:numPr>
        <w:jc w:val="both"/>
      </w:pPr>
      <w:r>
        <w:t>Czy Zamawiający dopuści oprawy o prostokątnym przekroju, o małej powierzchni bocznej?</w:t>
      </w:r>
    </w:p>
    <w:p w14:paraId="396C608D" w14:textId="77777777" w:rsidR="00A94FBB" w:rsidRDefault="00A94FBB" w:rsidP="00DE6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</w:t>
      </w:r>
    </w:p>
    <w:p w14:paraId="662964DB" w14:textId="3F8055E7" w:rsidR="00022BCB" w:rsidRDefault="00022BCB" w:rsidP="00DE6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</w:t>
      </w:r>
    </w:p>
    <w:p w14:paraId="47377D36" w14:textId="3BC74185" w:rsidR="00112C9E" w:rsidRPr="00DE62D9" w:rsidRDefault="00112C9E" w:rsidP="00DE62D9">
      <w:pPr>
        <w:jc w:val="both"/>
        <w:rPr>
          <w:rFonts w:ascii="Times New Roman" w:hAnsi="Times New Roman" w:cs="Times New Roman"/>
        </w:rPr>
      </w:pPr>
      <w:r w:rsidRPr="00DE62D9">
        <w:rPr>
          <w:rFonts w:ascii="Times New Roman" w:hAnsi="Times New Roman" w:cs="Times New Roman"/>
        </w:rPr>
        <w:t xml:space="preserve">Zgodnie z zapisem we "Właściwościach funkcjonalnych oświetlenia ulicznego zamawiający określił kolor RAL na 7035 lub 7038.Jednak określił także, że oprawy muszą być malowane identycznym </w:t>
      </w:r>
      <w:r w:rsidRPr="00DE62D9">
        <w:rPr>
          <w:rFonts w:ascii="Times New Roman" w:hAnsi="Times New Roman" w:cs="Times New Roman"/>
        </w:rPr>
        <w:lastRenderedPageBreak/>
        <w:t>kolorem RAL.</w:t>
      </w:r>
      <w:r w:rsidR="00DE62D9" w:rsidRPr="00DE62D9">
        <w:rPr>
          <w:rFonts w:ascii="Times New Roman" w:hAnsi="Times New Roman" w:cs="Times New Roman"/>
        </w:rPr>
        <w:t xml:space="preserve"> </w:t>
      </w:r>
      <w:r w:rsidRPr="00DE62D9">
        <w:rPr>
          <w:rFonts w:ascii="Times New Roman" w:hAnsi="Times New Roman" w:cs="Times New Roman"/>
        </w:rPr>
        <w:t>Nie można stosować różnych kolorów na różnych ulicach, tak samo jak różnych producentów.</w:t>
      </w:r>
      <w:r w:rsidR="00DE62D9" w:rsidRPr="00DE62D9">
        <w:rPr>
          <w:rFonts w:ascii="Times New Roman" w:hAnsi="Times New Roman" w:cs="Times New Roman"/>
        </w:rPr>
        <w:t xml:space="preserve"> </w:t>
      </w:r>
      <w:r w:rsidRPr="00DE62D9">
        <w:rPr>
          <w:rFonts w:ascii="Times New Roman" w:hAnsi="Times New Roman" w:cs="Times New Roman"/>
        </w:rPr>
        <w:t>Inny odcień szarości może być dopuszczony.</w:t>
      </w:r>
      <w:r w:rsidR="00DE62D9" w:rsidRPr="00DE62D9">
        <w:rPr>
          <w:rFonts w:ascii="Times New Roman" w:hAnsi="Times New Roman" w:cs="Times New Roman"/>
        </w:rPr>
        <w:t xml:space="preserve"> </w:t>
      </w:r>
      <w:r w:rsidRPr="00DE62D9">
        <w:rPr>
          <w:rFonts w:ascii="Times New Roman" w:hAnsi="Times New Roman" w:cs="Times New Roman"/>
        </w:rPr>
        <w:t>Jednakowy na wszystkich ulicach.</w:t>
      </w:r>
    </w:p>
    <w:p w14:paraId="33AD474E" w14:textId="06BF808B" w:rsidR="00022BCB" w:rsidRDefault="00022BCB" w:rsidP="00DE6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</w:t>
      </w:r>
    </w:p>
    <w:p w14:paraId="36CB677F" w14:textId="3CE18B64" w:rsidR="00112C9E" w:rsidRPr="00DE62D9" w:rsidRDefault="00112C9E" w:rsidP="00DE62D9">
      <w:pPr>
        <w:jc w:val="both"/>
        <w:rPr>
          <w:rFonts w:ascii="Times New Roman" w:hAnsi="Times New Roman" w:cs="Times New Roman"/>
        </w:rPr>
      </w:pPr>
      <w:r w:rsidRPr="00DE62D9">
        <w:rPr>
          <w:rFonts w:ascii="Times New Roman" w:hAnsi="Times New Roman" w:cs="Times New Roman"/>
        </w:rPr>
        <w:t>W pkt.17 wystąpiła omyłka pisarska.</w:t>
      </w:r>
      <w:r w:rsidR="00DE62D9" w:rsidRPr="00DE62D9">
        <w:rPr>
          <w:rFonts w:ascii="Times New Roman" w:hAnsi="Times New Roman" w:cs="Times New Roman"/>
        </w:rPr>
        <w:t xml:space="preserve"> </w:t>
      </w:r>
      <w:r w:rsidRPr="00DE62D9">
        <w:rPr>
          <w:rFonts w:ascii="Times New Roman" w:hAnsi="Times New Roman" w:cs="Times New Roman"/>
        </w:rPr>
        <w:t>Barwa światła emitowana przez oprawę jest od 3800 do 4200 stopni K jest prawidłowy.</w:t>
      </w:r>
      <w:r w:rsidR="00DE62D9" w:rsidRPr="00DE62D9">
        <w:rPr>
          <w:rFonts w:ascii="Times New Roman" w:hAnsi="Times New Roman" w:cs="Times New Roman"/>
        </w:rPr>
        <w:t xml:space="preserve"> </w:t>
      </w:r>
      <w:r w:rsidRPr="00DE62D9">
        <w:rPr>
          <w:rFonts w:ascii="Times New Roman" w:hAnsi="Times New Roman" w:cs="Times New Roman"/>
        </w:rPr>
        <w:t>Można zespół optyki chronić  stopniem odporności IK08 lub IK09  przy zastosowaniu szyby hartowanej lub poliwęglanu zg. z zapisem.</w:t>
      </w:r>
    </w:p>
    <w:p w14:paraId="65A7AB9E" w14:textId="77777777" w:rsidR="00022BCB" w:rsidRDefault="00022BCB" w:rsidP="00DE6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</w:t>
      </w:r>
    </w:p>
    <w:p w14:paraId="743ECD02" w14:textId="77777777" w:rsidR="00022BCB" w:rsidRDefault="00112C9E" w:rsidP="00022BCB">
      <w:pPr>
        <w:jc w:val="both"/>
        <w:rPr>
          <w:rFonts w:ascii="Times New Roman" w:hAnsi="Times New Roman" w:cs="Times New Roman"/>
        </w:rPr>
      </w:pPr>
      <w:r w:rsidRPr="00DE62D9">
        <w:rPr>
          <w:rFonts w:ascii="Times New Roman" w:hAnsi="Times New Roman" w:cs="Times New Roman"/>
        </w:rPr>
        <w:t>W pkt-cie 14 okre</w:t>
      </w:r>
      <w:r w:rsidR="00DE62D9" w:rsidRPr="00DE62D9">
        <w:rPr>
          <w:rFonts w:ascii="Times New Roman" w:hAnsi="Times New Roman" w:cs="Times New Roman"/>
        </w:rPr>
        <w:t>ś</w:t>
      </w:r>
      <w:r w:rsidRPr="00DE62D9">
        <w:rPr>
          <w:rFonts w:ascii="Times New Roman" w:hAnsi="Times New Roman" w:cs="Times New Roman"/>
        </w:rPr>
        <w:t>lono, że  rozwiązanie podstawowe może być zastosowane z pozycji oprawy oświetleniowej.</w:t>
      </w:r>
      <w:r w:rsidR="00DE62D9" w:rsidRPr="00DE62D9">
        <w:rPr>
          <w:rFonts w:ascii="Times New Roman" w:hAnsi="Times New Roman" w:cs="Times New Roman"/>
        </w:rPr>
        <w:t xml:space="preserve"> </w:t>
      </w:r>
      <w:r w:rsidRPr="00DE62D9">
        <w:rPr>
          <w:rFonts w:ascii="Times New Roman" w:hAnsi="Times New Roman" w:cs="Times New Roman"/>
        </w:rPr>
        <w:t>Rozwiązanie też może  zakładać możliwość zmiany harmonogramu przez u</w:t>
      </w:r>
      <w:r w:rsidR="00DE62D9" w:rsidRPr="00DE62D9">
        <w:rPr>
          <w:rFonts w:ascii="Times New Roman" w:hAnsi="Times New Roman" w:cs="Times New Roman"/>
        </w:rPr>
        <w:t>ż</w:t>
      </w:r>
      <w:r w:rsidRPr="00DE62D9">
        <w:rPr>
          <w:rFonts w:ascii="Times New Roman" w:hAnsi="Times New Roman" w:cs="Times New Roman"/>
        </w:rPr>
        <w:t>ytkownika bez użycia podno</w:t>
      </w:r>
      <w:r w:rsidR="00DE62D9" w:rsidRPr="00DE62D9">
        <w:rPr>
          <w:rFonts w:ascii="Times New Roman" w:hAnsi="Times New Roman" w:cs="Times New Roman"/>
        </w:rPr>
        <w:t>ś</w:t>
      </w:r>
      <w:r w:rsidRPr="00DE62D9">
        <w:rPr>
          <w:rFonts w:ascii="Times New Roman" w:hAnsi="Times New Roman" w:cs="Times New Roman"/>
        </w:rPr>
        <w:t>nika  i sprzętu specjalistycznego</w:t>
      </w:r>
      <w:r w:rsidR="00DE62D9" w:rsidRPr="00DE62D9">
        <w:rPr>
          <w:rFonts w:ascii="Times New Roman" w:hAnsi="Times New Roman" w:cs="Times New Roman"/>
        </w:rPr>
        <w:t xml:space="preserve">. </w:t>
      </w:r>
      <w:r w:rsidRPr="00DE62D9">
        <w:rPr>
          <w:rFonts w:ascii="Times New Roman" w:hAnsi="Times New Roman" w:cs="Times New Roman"/>
        </w:rPr>
        <w:t xml:space="preserve">Dotyczy to  pkt.15 tabeli związanego z systemem </w:t>
      </w:r>
      <w:r w:rsidRPr="00022BCB">
        <w:rPr>
          <w:rFonts w:ascii="Times New Roman" w:hAnsi="Times New Roman" w:cs="Times New Roman"/>
        </w:rPr>
        <w:t>Dali zg.z pkt.15.</w:t>
      </w:r>
    </w:p>
    <w:p w14:paraId="6BB3092D" w14:textId="4DD4B55F" w:rsidR="00022BCB" w:rsidRPr="00022BCB" w:rsidRDefault="00022BCB" w:rsidP="00022BCB">
      <w:pPr>
        <w:jc w:val="both"/>
        <w:rPr>
          <w:rFonts w:ascii="Times New Roman" w:hAnsi="Times New Roman" w:cs="Times New Roman"/>
        </w:rPr>
      </w:pPr>
      <w:r w:rsidRPr="00022BCB">
        <w:rPr>
          <w:rFonts w:ascii="Times New Roman" w:hAnsi="Times New Roman" w:cs="Times New Roman"/>
        </w:rPr>
        <w:t xml:space="preserve">Ad. 4 </w:t>
      </w:r>
    </w:p>
    <w:p w14:paraId="0FB88468" w14:textId="7677C44F" w:rsidR="00022BCB" w:rsidRPr="00DE62D9" w:rsidRDefault="00022BCB" w:rsidP="00022BCB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DE62D9">
        <w:rPr>
          <w:rFonts w:ascii="Times New Roman" w:eastAsia="Times New Roman" w:hAnsi="Times New Roman" w:cs="Times New Roman"/>
          <w:lang w:eastAsia="pl-PL"/>
        </w:rPr>
        <w:t>Tak, zamawiający wymaga złącza komunikacyjnego Nema lub Zhaga i interfejsu Dali.</w:t>
      </w:r>
    </w:p>
    <w:p w14:paraId="08D0104C" w14:textId="77777777" w:rsidR="00022BCB" w:rsidRPr="00022BCB" w:rsidRDefault="00022BCB" w:rsidP="00022BCB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022BCB">
        <w:rPr>
          <w:rFonts w:ascii="Times New Roman" w:eastAsia="Times New Roman" w:hAnsi="Times New Roman" w:cs="Times New Roman"/>
          <w:lang w:eastAsia="pl-PL"/>
        </w:rPr>
        <w:t>Ad. 5</w:t>
      </w:r>
    </w:p>
    <w:p w14:paraId="34BC4CC5" w14:textId="462B5E5E" w:rsidR="00022BCB" w:rsidRPr="00022BCB" w:rsidRDefault="00022BCB" w:rsidP="00022BCB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DE62D9">
        <w:rPr>
          <w:rFonts w:ascii="Times New Roman" w:eastAsia="Times New Roman" w:hAnsi="Times New Roman" w:cs="Times New Roman"/>
          <w:lang w:eastAsia="pl-PL"/>
        </w:rPr>
        <w:t>Tak, zamawiający dopuszcza oprawy o przekroju prostokątnym</w:t>
      </w:r>
    </w:p>
    <w:p w14:paraId="517A23D5" w14:textId="06C03F57" w:rsidR="00022BCB" w:rsidRDefault="00022BCB" w:rsidP="00022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25443CF" w14:textId="77777777" w:rsidR="00022BCB" w:rsidRDefault="00022BCB" w:rsidP="00022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C87AE59" w14:textId="3222519C" w:rsidR="00022BCB" w:rsidRDefault="0024311A" w:rsidP="0024311A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69A19693" w14:textId="6AED2C19" w:rsidR="0024311A" w:rsidRPr="00DE62D9" w:rsidRDefault="0024311A" w:rsidP="0024311A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24311A" w:rsidRPr="00DE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26B85"/>
    <w:multiLevelType w:val="hybridMultilevel"/>
    <w:tmpl w:val="2B387EBE"/>
    <w:lvl w:ilvl="0" w:tplc="F0F6B0E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98914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9E"/>
    <w:rsid w:val="00022BCB"/>
    <w:rsid w:val="00112C9E"/>
    <w:rsid w:val="0020574F"/>
    <w:rsid w:val="0024311A"/>
    <w:rsid w:val="00A86B09"/>
    <w:rsid w:val="00A94FBB"/>
    <w:rsid w:val="00DE62D9"/>
    <w:rsid w:val="00E43B9A"/>
    <w:rsid w:val="00E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B49F"/>
  <w15:chartTrackingRefBased/>
  <w15:docId w15:val="{18D48AC6-8515-43CF-8900-AFE1C007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6</cp:revision>
  <dcterms:created xsi:type="dcterms:W3CDTF">2022-12-05T15:19:00Z</dcterms:created>
  <dcterms:modified xsi:type="dcterms:W3CDTF">2022-12-05T15:59:00Z</dcterms:modified>
</cp:coreProperties>
</file>