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6C" w:rsidRPr="0041097F" w:rsidRDefault="0090176C" w:rsidP="0090176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41097F">
        <w:rPr>
          <w:rFonts w:ascii="Times New Roman" w:eastAsia="Times New Roman" w:hAnsi="Times New Roman" w:cs="Times New Roman"/>
          <w:lang w:eastAsia="pl-PL"/>
        </w:rPr>
        <w:t>Pszczew, dnia 31 grudnia 2018 roku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 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Znak sprawy: ZP.271.7.2018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 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Dot. przetargu nieograniczonego na usługi „Przewóz dzieci do jednostek oświatowych Gminy Pszczew w 2019 roku”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 </w:t>
      </w:r>
    </w:p>
    <w:p w:rsidR="0090176C" w:rsidRPr="0041097F" w:rsidRDefault="0090176C" w:rsidP="009017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 </w:t>
      </w:r>
    </w:p>
    <w:p w:rsidR="0090176C" w:rsidRPr="0041097F" w:rsidRDefault="0090176C" w:rsidP="00901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 xml:space="preserve">Na podstawie art. 92 ust. 2 ustawy z dnia 29 stycznia 2004 roku Prawo zamówień publicznych (Dz.U. z 2017r., poz. 1579 tekst jednolity) zwanej dalej ustawą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 xml:space="preserve">, Zamawiający informuje, iż jako najkorzystniejszą ofertę w przetargu nieograniczonym na „Przewóz dzieci do jednostek oświatowych Gminy Pszczew w 2019 roku”  wybrano ofertę firmy Przedsiębiorstwo Komunikacji Samochodowej w Gorzowie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Wlkp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 xml:space="preserve"> Sp. z o.o., Ul. Podmiejska 20 , 66-400 Gorzów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Wlkp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 xml:space="preserve"> cena brutto oferty (łącznie z podatkiem VAT): 366 723,00 zł (słownie: trzysta sześćdziesiąt sześć tysięcy siedemset dwadzieścia trzy złote 00/100), czas podstawienia pojazdu zastępczego w razie awarii: 20 minut.. Liczba punktów w kryterium cena: 60,00, liczba punktów w kryterium czas podstawienia pojazdu zastępczego w razie awarii: 40, łączna liczba punktów: 100,00</w:t>
      </w:r>
    </w:p>
    <w:p w:rsidR="0090176C" w:rsidRPr="0041097F" w:rsidRDefault="0090176C" w:rsidP="004022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Uzasadnienie wyboru:</w:t>
      </w:r>
    </w:p>
    <w:p w:rsidR="0040223C" w:rsidRPr="0041097F" w:rsidRDefault="0040223C" w:rsidP="004022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0176C" w:rsidRPr="0041097F" w:rsidRDefault="0090176C" w:rsidP="00901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 xml:space="preserve">Oferta firmy Przedsiębiorstwo Komunikacji Samochodowej w Gorzowie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Wlkp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 xml:space="preserve"> Sp. z o.o., Ul. Podmiejska 20 , 66-400 Gorzów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Wlkp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 xml:space="preserve">, spełnia wszystkie wymagania niniejszego postępowania przetargowego, jest zgodna z ustawą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 xml:space="preserve"> oraz jest ofertą najkorzystniejszą, cena brutto oferty (łącznie z podatkiem VAT): 366 723,00 zł (słownie: trzysta sześćdziesiąt sześć tysięcy siedemset dwadzieścia trzy złote 00/100), czas podstawienia pojazdu zastępczego w razie awarii: 20 minut.. Liczba punktów w kryterium cena: 60,00, liczba punktów w kryterium czas podstawienia pojazdu zastępczego w razie awarii: 40, łączna liczba punktów: 100,00</w:t>
      </w:r>
    </w:p>
    <w:p w:rsidR="0040223C" w:rsidRPr="0041097F" w:rsidRDefault="0040223C" w:rsidP="00901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176C" w:rsidRPr="0041097F" w:rsidRDefault="0090176C" w:rsidP="004022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Oferty nie podlegające odrzuceniu złożyli:</w:t>
      </w:r>
    </w:p>
    <w:p w:rsidR="0040223C" w:rsidRPr="0041097F" w:rsidRDefault="0040223C" w:rsidP="004022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0176C" w:rsidRPr="0041097F" w:rsidRDefault="0090176C" w:rsidP="00901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 xml:space="preserve">1/ Oferta nr 1: Przedsiębiorstwo Komunikacji Samochodowej w Gorzowie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Wlkp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 xml:space="preserve"> Sp. z o.o., Ul. Podmiejska 20 , 66-400 Gorzów </w:t>
      </w:r>
      <w:proofErr w:type="spellStart"/>
      <w:r w:rsidRPr="0041097F">
        <w:rPr>
          <w:rFonts w:ascii="Times New Roman" w:eastAsia="Times New Roman" w:hAnsi="Times New Roman" w:cs="Times New Roman"/>
          <w:lang w:eastAsia="pl-PL"/>
        </w:rPr>
        <w:t>Wlkp</w:t>
      </w:r>
      <w:proofErr w:type="spellEnd"/>
      <w:r w:rsidRPr="0041097F">
        <w:rPr>
          <w:rFonts w:ascii="Times New Roman" w:eastAsia="Times New Roman" w:hAnsi="Times New Roman" w:cs="Times New Roman"/>
          <w:lang w:eastAsia="pl-PL"/>
        </w:rPr>
        <w:t>, cena oferty brutto (łącznie z podatkiem VAT): 366 723,00 zł (słownie: trzysta sześćdziesiąt sześć tysięcy siedemset dwadzieścia trzy złote 00/100), czas podstawienia pojazdu zastępczego w razie awarii: 20 minut.. Liczba punktów w kryterium cena: 60,00, liczba punktów w kryterium czas podstawienia pojazdu zastępczego w razie awarii: 40, łączna liczba punktów: 100,00</w:t>
      </w:r>
    </w:p>
    <w:p w:rsidR="0090176C" w:rsidRPr="0041097F" w:rsidRDefault="0090176C" w:rsidP="00901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 </w:t>
      </w:r>
    </w:p>
    <w:p w:rsidR="0090176C" w:rsidRPr="0041097F" w:rsidRDefault="0090176C" w:rsidP="009017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Zamawiający nie dopuszczał do dynamicznego systemu zakupów, Zamawiający nie ustanowił dynamicznego systemu zakupów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 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23C" w:rsidRPr="0041097F" w:rsidRDefault="0090176C" w:rsidP="004022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="0041097F" w:rsidRPr="0041097F">
        <w:rPr>
          <w:rFonts w:ascii="Times New Roman" w:eastAsia="Times New Roman" w:hAnsi="Times New Roman" w:cs="Times New Roman"/>
          <w:lang w:eastAsia="pl-PL"/>
        </w:rPr>
        <w:t>Wójt Gminy Pszczew</w:t>
      </w:r>
    </w:p>
    <w:p w:rsidR="0041097F" w:rsidRPr="0041097F" w:rsidRDefault="0041097F" w:rsidP="004022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097F" w:rsidRPr="0041097F" w:rsidRDefault="0041097F" w:rsidP="004022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</w:r>
      <w:r w:rsidRPr="0041097F">
        <w:rPr>
          <w:rFonts w:ascii="Times New Roman" w:eastAsia="Times New Roman" w:hAnsi="Times New Roman" w:cs="Times New Roman"/>
          <w:lang w:eastAsia="pl-PL"/>
        </w:rPr>
        <w:tab/>
        <w:t>/-/ Józef Piotrowski</w:t>
      </w:r>
    </w:p>
    <w:p w:rsidR="0040223C" w:rsidRPr="0041097F" w:rsidRDefault="0040223C" w:rsidP="004022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23C" w:rsidRPr="0041097F" w:rsidRDefault="0040223C" w:rsidP="004022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97F">
        <w:rPr>
          <w:rFonts w:ascii="Times New Roman" w:eastAsia="Times New Roman" w:hAnsi="Times New Roman" w:cs="Times New Roman"/>
          <w:lang w:eastAsia="pl-PL"/>
        </w:rPr>
        <w:t>1</w:t>
      </w:r>
      <w:r w:rsidR="0040223C" w:rsidRPr="0041097F">
        <w:rPr>
          <w:rFonts w:ascii="Times New Roman" w:eastAsia="Times New Roman" w:hAnsi="Times New Roman" w:cs="Times New Roman"/>
          <w:lang w:eastAsia="pl-PL"/>
        </w:rPr>
        <w:t>.</w:t>
      </w:r>
      <w:r w:rsidRPr="0041097F">
        <w:rPr>
          <w:rFonts w:ascii="Times New Roman" w:eastAsia="Times New Roman" w:hAnsi="Times New Roman" w:cs="Times New Roman"/>
          <w:lang w:eastAsia="pl-PL"/>
        </w:rPr>
        <w:t xml:space="preserve"> Tablica UG Pszczew</w:t>
      </w:r>
    </w:p>
    <w:p w:rsidR="0090176C" w:rsidRPr="0041097F" w:rsidRDefault="0090176C" w:rsidP="0090176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97F">
        <w:rPr>
          <w:rFonts w:ascii="Times New Roman" w:eastAsia="Times New Roman" w:hAnsi="Times New Roman" w:cs="Times New Roman"/>
          <w:b/>
          <w:bCs/>
          <w:lang w:eastAsia="pl-PL"/>
        </w:rPr>
        <w:t>2. www.bip.pszczew.pl</w:t>
      </w:r>
      <w:bookmarkEnd w:id="0"/>
    </w:p>
    <w:sectPr w:rsidR="0090176C" w:rsidRPr="0041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54" w:rsidRDefault="00322554" w:rsidP="0090176C">
      <w:pPr>
        <w:spacing w:after="0" w:line="240" w:lineRule="auto"/>
      </w:pPr>
      <w:r>
        <w:separator/>
      </w:r>
    </w:p>
  </w:endnote>
  <w:endnote w:type="continuationSeparator" w:id="0">
    <w:p w:rsidR="00322554" w:rsidRDefault="00322554" w:rsidP="0090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54" w:rsidRDefault="00322554" w:rsidP="0090176C">
      <w:pPr>
        <w:spacing w:after="0" w:line="240" w:lineRule="auto"/>
      </w:pPr>
      <w:r>
        <w:separator/>
      </w:r>
    </w:p>
  </w:footnote>
  <w:footnote w:type="continuationSeparator" w:id="0">
    <w:p w:rsidR="00322554" w:rsidRDefault="00322554" w:rsidP="00901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6C"/>
    <w:rsid w:val="00322554"/>
    <w:rsid w:val="0040223C"/>
    <w:rsid w:val="0041097F"/>
    <w:rsid w:val="00862A9D"/>
    <w:rsid w:val="0090176C"/>
    <w:rsid w:val="00A16B48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BF74"/>
  <w15:chartTrackingRefBased/>
  <w15:docId w15:val="{98FDD811-7E0D-44D8-9A29-33D78D9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408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45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82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7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895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5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1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4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2018-12-31T12:00:00Z</dcterms:created>
  <dcterms:modified xsi:type="dcterms:W3CDTF">2018-12-31T13:10:00Z</dcterms:modified>
</cp:coreProperties>
</file>