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74861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bookmarkStart w:id="0" w:name="_GoBack"/>
      <w:bookmarkEnd w:id="0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Kierownik Jednostki Samorządu Terytorialnego (dalej JST)  - w rozumieniu art. 33 ust. 3 Ustawy o samorządzie gminnym (Dz.U.2018.994 t.j. z dnia 2018.05.24)</w:t>
      </w:r>
    </w:p>
    <w:p w14:paraId="24C0B6C3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103024B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Dane wnioskodawcy/petycjodawcy 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t.j. z dnia 2018.05.10) - </w:t>
      </w: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Data dostarczenia - zgodna z dyspozycją art. 61 pkt. 2 Ustawy Kodeks Cywilny (Dz.U.2018.1025 t.j. z dnia 2018.05.29)</w:t>
      </w:r>
    </w:p>
    <w:p w14:paraId="21FC6994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6B6B0CFC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Preambuła Wniosku: </w:t>
      </w:r>
    </w:p>
    <w:p w14:paraId="04DDFE8F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Jak wynika z uprzednio przeprowadzanych wnioskowań do Gmin oraz z analizy budżetów Gmin/Miast - właściwe wykorzystanie środków jakimi dysponują Gminy w związku z uiszczaniem opłat przez Przedsiębiorców -  wynikających z dyspozycji </w:t>
      </w: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Ustawy z dnia 26 października 1982 r. o wychowaniu w trzeźwości i przeciwdziałaniu alkoholizmowi (Dz.U. z 2018r. poz. 2137)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- wydaje się niezwykle istotne z punktu widzenia - Gminnych programów Profilaktyki i Rozwiązywania Problemów Alkoholowych oraz Przeciwdziałania Narkomanii.</w:t>
      </w:r>
    </w:p>
    <w:p w14:paraId="537B73B6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Łączne przychody Gmin z tytułu </w:t>
      </w:r>
    </w:p>
    <w:p w14:paraId="4212FD0F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6D831086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Dodatkowo - jak wynika z protokołów pokontrolnych NIK (dostępnych w sieci Internet) - w przeszłości NIK wielokrotnie -</w:t>
      </w: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 negatywnie oceniała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wywiązywanie się z Gmin z wykorzystania środków na realizację Gminnych Programów Profilaktyki i Rozwiązywania Problemów Alkoholowych oraz</w:t>
      </w:r>
    </w:p>
    <w:p w14:paraId="581DC9FB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Gminnych Programów Przeciwdziałania Narkomanii -  vide: Protokoły pokontrolne - Nr ewid. 27/2013/P/12/165/LPO lub LWA-4114-05-09/2011 - I/11/005 - dostępne na stronach Internetowych www.nik.gov.pl </w:t>
      </w:r>
    </w:p>
    <w:p w14:paraId="09DA9234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21279D93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Jak wynika z wzmiankowanych protokołów - </w:t>
      </w: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roczne łączne dochody samorządów 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- z wnoszonych przez Przedsiębiorców opłat za sprzedaż alkoholu - </w:t>
      </w: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oscylują w granicach 700 mln zł.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 </w:t>
      </w:r>
    </w:p>
    <w:p w14:paraId="07D4CB3A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098513BD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Media donoszą w ostatnim czasie - o nabrzmiałej problematyce związanej z nadużywaniem przez Młodzież dopalaczy - a obowiązkowe zadania Gmin wynikające  z dyspozycji powyżej wzmiankowanej Ustawy lub Ustawy z dnia 29 lipca 2005 r. o przeciwdziałaniu narkomanii  (Dz. U. z 2019 r. poz. 852) - są (co wynika ze statystyk) ciągle niezadowalające.</w:t>
      </w:r>
    </w:p>
    <w:p w14:paraId="5152FED1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78068ADD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2E0A328D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Materiał TVP Info: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https://www.tvp.info/43314343/raport-o-dopalaczach-zgon-prawie-co-drugi-dzien-najczesciej-wsrod-mlodych-osob  </w:t>
      </w:r>
    </w:p>
    <w:p w14:paraId="58422536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lub: https://www.tvp.info/42749852/cios-w-handlarzy-smierci-dopalacze-gangu-zabily-co-najmniej-cztery-osoby </w:t>
      </w:r>
    </w:p>
    <w:p w14:paraId="7C9A6839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- nie powinien zostawić żadnych wątpliwości co do tego, że  uzyskanie informacji przez nas wnioskowanej i jej publikacja na naszych portalach oraz analiza danych w skali makro pod kątem wykorzystania narzędzi informatycznych w szkołach (inteligentnego oprogramowania) - pozwalającego na walkę z problematyką patologii w tym obszarze - jest szczególnie istotna z punktu widzenia interesu publicznego - co koresponduje bezpośrednio z art. 3 ust. 1 pkt. 1 Ustawy z dnia 6 września 2001 r. o dostępie do informacji publicznej</w:t>
      </w:r>
    </w:p>
    <w:p w14:paraId="4A9D4A3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0F351565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02828F6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Zdaniem Wnioskodawcy: </w:t>
      </w:r>
    </w:p>
    <w:p w14:paraId="65C2F485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Dzięki działaniom sfer Rządowych (w skali makro) w ostatnim czasie sytuacja ulega znacznej poprawie, 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jednakże bez szybkiej sanacji tego obszaru  (w skali mikro) również w 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lastRenderedPageBreak/>
        <w:t>Gminach - proces ten  będzie w dalszym ciągu przebiegał zbyt wolno   - bez namacalnych sukcesów w postaci znaczącej poprawy w wydatkowaniu środków publicznych w tym obszarze.  </w:t>
      </w:r>
    </w:p>
    <w:p w14:paraId="032B7753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358D6FF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W związku z powyższym: </w:t>
      </w:r>
    </w:p>
    <w:p w14:paraId="0E0C1A4B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01595A09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I Wniosek: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</w:t>
      </w:r>
    </w:p>
    <w:p w14:paraId="5BDFB3E1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3004A9D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Na mocy art. 61 Konstytucji RP, w trybie inter alia:  art. 6 ust. 1 pkt 3 lit. f,  art. 6 ust. 1 pkt 5  Ustawy z dnia 6 września o dostępie do informacji publicznej (Dz.U.2018.1330 t.j. z 2018.07.10)   - wnosimy o udzielnie informacji publicznej w przedmiocie zdarzeń i pytań poniżej opisanych jakie miały miejsce na ternie miejscowo właściwym dla Gminy (Adresata wniosku) w 2018 r. </w:t>
      </w:r>
    </w:p>
    <w:p w14:paraId="3DF3652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3D7C8C25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§1.1) W rozumieniu dyspozycji </w:t>
      </w: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Ustawy  o wychowaniu w trzeźwości i przeciwdziałaniu alkoholizmowi (Dz.U. z 2018r. poz. 2137) -  czy w 2018 r. Gmina wykorzystała całą uzyskaną kwotę z tytułu opłat za zezwolenia na sprzedaż i obrót alkoholem ? </w:t>
      </w:r>
    </w:p>
    <w:p w14:paraId="6E192E65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Pisząc o wykorzystaniu rzeczonej kwoty wnioskodawca ma na myśli wydatki, które gmina zakwalifikowała jako  aktywną realizację zadań z zakresu profilaktyki i rozwiązywania problemów alkoholowych i przeciwdziałania narkomanii - w rozumieniu uregulowań ww. Ustawy. </w:t>
      </w:r>
    </w:p>
    <w:p w14:paraId="5715D96B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7C42BA1B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§1.2) Jeśli odpowiedź jest nietwierdząca wnosimy o podanie</w:t>
      </w: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 kwoty jaką w 2018 r. Gmina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</w:t>
      </w: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nie wykorzystała 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na aktywną realizację zadań z zakresu profilaktyki i rozwiązywania problemów alkoholowych i przeciwdziałania narkomanii - w rozumieniu przepisów wyżej wzmiankowanej ustawy. </w:t>
      </w:r>
    </w:p>
    <w:p w14:paraId="26EA8EA7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0F6F656D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§1.3) Wnosimy również o podanie jaki procent całości przedmiotowego budżetu jakim dysponowała gmina -  stanowiła wyżej wymieniona niewykorzystana kwota - scilicet - </w:t>
      </w: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procentowy udział faktycznie wykorzystanej kwoty do całości dochodów z tego tytułu. </w:t>
      </w:r>
    </w:p>
    <w:p w14:paraId="3F92C863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7D1E43DF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Szerzej - wzmiankowana problematyka została opisana w cytowanych protokołach NIK - wg. rzeczonych protokołów - w skontrolowanych gminach niewykorzystana kwota w tym względzie wyniosła łącznie ponda 14 mln pln - sic!  </w:t>
      </w:r>
    </w:p>
    <w:p w14:paraId="0D1EADE9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</w:t>
      </w:r>
    </w:p>
    <w:p w14:paraId="6D028CB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§2) Wnosimy o podanie szacunkowej liczby rodzin na terenie miejscowo właściwym dla gminy w 2018 r.  - w stosunku do których pracownicy Ośrodka Pomocy Społecznej - stosują określenie rodziny patologicznej (niniejszy szacowanie może być dokonane w oparciu o całkowicie subiektywne kryteria)</w:t>
      </w:r>
    </w:p>
    <w:p w14:paraId="15DC8CB1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490E17E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§3) wnosimy o podanie liczby zgonów zarejestrowanych na ternie miejscowo właściwym dla gminy w 2018 r.  spowodowanych przedwakowaniem alkoholu lub środków odurzających. </w:t>
      </w:r>
    </w:p>
    <w:p w14:paraId="3CB6C15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4A24260F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Dane te wydają się niezbędne do działania każdej Gminnej Komisji Rozwiązywania Problemów Alkoholowych -  dlatego prosimy o merytoryczne podejście do przedłożonej problematyki oraz ewentualne pozyskanie wnioskowanych danych. </w:t>
      </w:r>
    </w:p>
    <w:p w14:paraId="67D4E62A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6D8EB57E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16D5939E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Nadmieniamy, iż powyższe pytania o informację publiczną -  wydają się szczególnie istotne z punktu widzenia interesu publicznego pro publico bono - nawiązując do art. 3 ust. 1 pkt. 1 Ustawy z dnia 6 września o dostępie do informacji publicznej (Dz.U.2018.1330 t.j. z 2018.07.10) - gdyż ten obszar wydatkowania pieniędzy podatników - wydaje się (jak wynika z uprzednio uzyskanych przez nas odpowiedzi) - szczególnie wymagać - wdrożenia procedur optymalizacji finansowej - tak aby w interesie publicznym wykorzystać potencjał 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lastRenderedPageBreak/>
        <w:t>nowoczesnych narzędzi informatycznych  w walce z patologiami  panującymi wśród Uczniów Szkół Podstawowych i ponadodstawowych. </w:t>
      </w:r>
    </w:p>
    <w:p w14:paraId="1A8CDD2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290D095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II - Petycja Odrębna </w:t>
      </w:r>
    </w:p>
    <w:p w14:paraId="742B54B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i odrębną petycję oznaczoną II  - vide -  J. Borkowski (w:) B. Adamiak, J. Borkowski, Kodeks postępowania…, s. 668; por. także art. 12 ust. 1 komentowanej ustawy - dostępne w sieci Internet.  </w:t>
      </w:r>
    </w:p>
    <w:p w14:paraId="3D5D1C9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Dla odseparowania od wniosku - petycjodawca - postulaty związane z petycją - numeruje nowymi oznaczeniami §1P, §2P, etc </w:t>
      </w:r>
    </w:p>
    <w:p w14:paraId="381D895E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602BB8CF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Preambuła petycji: </w:t>
      </w:r>
    </w:p>
    <w:p w14:paraId="085DB8FD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0E8E88F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W kontekście alarmujących informacji dotyczących plagi związanej z nadużywaniem alkoholu i środków odurzających wśród młodzieży - vide: https://www.tvp.info/43314343/raport-o-dopalaczach-zgon-prawie-co-drugi-dzien-najczesciej-wsrod-mlodych-osob         </w:t>
      </w:r>
    </w:p>
    <w:p w14:paraId="0D2866E3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61FFC411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2C11A375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§1P) Wnosimy - w trybie Ustawy o petycjach (Dz.U.2018.870 t.j. z dnia 2018.05.10)   -  o  przekazanie danych wynikających z odpowiedzi na powyższe pytania - wszystkim Dyrektorom Szkół Podstawowych - właściwych miejscowo dla terenu Gminy, wraz z niniejszą petycją - do wiadomości Dyrektora Szkoły. </w:t>
      </w:r>
    </w:p>
    <w:p w14:paraId="3BB88CD5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31FF8C3D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Niniejsza petycja oraz wynik odpowiedzi na powyżej zawarte pytania - ma być jedynie </w:t>
      </w: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przekazana do wiadomości 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szkołom.  Szkoła nie musi odpowiadać na pytania zadane w trybie ustawy od o dostępie do informacji publicznej ani a petycję - Odpowiedzi powinna udzielić </w:t>
      </w:r>
    </w:p>
    <w:p w14:paraId="33B3D73A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jedynie Gmina zarówno w zakresie pytań jak i petycji. </w:t>
      </w:r>
    </w:p>
    <w:p w14:paraId="1554A876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6BCF68EB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§2P) Wnosimy aby Gminna Komisja Rozwiązywania Problemów Alkoholowych - wzorem takich państw jak Niemcy czy Francja opracowała program (harmonogram) wykorzystania w szkołach narzędzi informatycznych o charakterze edukacyjnym. </w:t>
      </w:r>
    </w:p>
    <w:p w14:paraId="0EF8E61A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Celem wykorzystania rzeczonego oprogramowania byłaby pomoc  pedagogom szkolnym oraz uczniom w zakresie zwiększania świadomości dotyczącej problematyki związanej z przeciwdziałaniem patologiom wśród dzieci i młodzieży szkolnej w związku z nadużywaniem alkoholu i środków odurzających. </w:t>
      </w:r>
    </w:p>
    <w:p w14:paraId="7DA0281E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042FFB57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Żądamy, aby niniejsza petycja nie miała żadnego wpływu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na wybór ewentualnego dostawcy, a Urząd przy ewentualnym wyborze rzeczonego oferenta dostarczającego oprogramowanie lub rozwiązania tego typu kierował się jedynie - tylko i wyłącznie - zasadami uczciwej konkurencji i racjonalnego oraz oszczędnego wydatkowania środków publicznych. Tego typu działania muszą być zawsze jawne, transparentne oraz prowadzone w pełni lege artis. </w:t>
      </w:r>
    </w:p>
    <w:p w14:paraId="3FC9F69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Nie życzymy sobie aby niniejsza petycja miała jakikolwiek wpływ - czy to in minus czy in plus na wybór zastosowanych przez Decydentów rozwiązań - nasza petycja ma jedynie - na celu zyskanie percepcji decydentów w zakresie wyżej wzmiankowanego obszaru tak aby wdrożona została procedura sanacyjna. </w:t>
      </w:r>
    </w:p>
    <w:p w14:paraId="4205213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Przypominamy, że Urzędnicy przy wyborze rozwiązań muszą kierować się jedynie transparentnymi i racjonalnymi procedurami związanymi z wydatkowaniem pieniędzy podatników i par excellence - </w:t>
      </w: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żądamy aby nasza petycja nie miała w żadnym stopniu - żadnego wpływu na wybór tego lub innego dostawcy. </w:t>
      </w:r>
    </w:p>
    <w:p w14:paraId="59D7530E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349A1C66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lastRenderedPageBreak/>
        <w:t>§3P)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 podmiotu wnoszącego petycję. Chcemy działać w pełni jawnie i transparentnie. </w:t>
      </w:r>
    </w:p>
    <w:p w14:paraId="17404681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17DD875A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Optymalizację i wdrożenie procedury sanacyjnej - Petycjodawca - rozumie w tym przypadku - jako - ad exemplum - skuteczniejszą walkę z patologiami.  </w:t>
      </w:r>
    </w:p>
    <w:p w14:paraId="289E3BEC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</w:t>
      </w:r>
    </w:p>
    <w:p w14:paraId="596D975D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Pozwalamy sobie powtórzyć, że w opinii Wnioskodawców,  Wydziały/Referaty i Urzędnicy (Stanowiska Jednoosobowe) - posiadający w zakresie swoich kompetencji sprawy związane - sensu largo - z ulepszeniem organizacji i usprawnieniem pracy Jednostki,  a także lepszym zaspokojeniem potrzeb ludności ludności i redukcją wydatków publicznych  - powinny angażować się w tego typu procedury sanacyjne.</w:t>
      </w:r>
    </w:p>
    <w:p w14:paraId="5C54A153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35BDE57D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5119BB4F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14:paraId="6333A9CD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50061116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13CA5D4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Przewidujemy opublikowanie efektów Akcji na naszym portalu www.gmina.pl </w:t>
      </w:r>
    </w:p>
    <w:p w14:paraId="55681513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14FD55EB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</w:t>
      </w:r>
    </w:p>
    <w:p w14:paraId="55D5CDF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§4) Wnosimy o zwrotne potwierdzenie otrzymania niniejszego wniosku i petycji w trybie - odnośnych przepisów prawa -  na adres e-mail przeciwadzialanie-patologiom@samorzad.pl </w:t>
      </w:r>
    </w:p>
    <w:p w14:paraId="064A91E3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§5) Wnosimy o to, aby odpowiedź w  przedmiocie powyższych pytań złożonych na mocy art. 61 Konstytucji RP w związku z art.  241 KPA, została udzielona - zwrotnie na adres e-mail przeciwadzialanie-patologiom@samorzad.pl - stosownie do art. 13 ww. ustawy </w:t>
      </w:r>
    </w:p>
    <w:p w14:paraId="75CB643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§6) Wniosek został sygnowany  kwalifikowanym podpisem elektronicznym - stosownie do wytycznych Ustawy z dnia 5 września 2016 r. o usługach zaufania oraz identyfikacji elektronicznej (Dz.U.2016.1579 dnia 2016.09.29)</w:t>
      </w:r>
    </w:p>
    <w:p w14:paraId="16CF8485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</w:t>
      </w:r>
    </w:p>
    <w:p w14:paraId="321B9831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Wnioskodawca:</w:t>
      </w:r>
    </w:p>
    <w:p w14:paraId="67AA5A47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Osoba Prawna</w:t>
      </w:r>
    </w:p>
    <w:p w14:paraId="0D5644C4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Szulc-Efekt sp. z o. o.</w:t>
      </w:r>
    </w:p>
    <w:p w14:paraId="4198C70E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Prezes Zarządu: Adam Szulc</w:t>
      </w:r>
    </w:p>
    <w:p w14:paraId="1D19323D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ul. Poligonowa 1</w:t>
      </w:r>
    </w:p>
    <w:p w14:paraId="6AA912F1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04-051 Warszawa</w:t>
      </w:r>
    </w:p>
    <w:p w14:paraId="73489E0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nr KRS: 0000059459</w:t>
      </w:r>
    </w:p>
    <w:p w14:paraId="43E2B999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Kapitał Zakładowy: 222.000,00 pln </w:t>
      </w:r>
    </w:p>
    <w:p w14:paraId="6BF6FA9F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www.gmina.pl    www.samorzad.pl</w:t>
      </w:r>
    </w:p>
    <w:p w14:paraId="7CF9900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0D168C73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Dodatkowe informacje:</w:t>
      </w:r>
    </w:p>
    <w:p w14:paraId="3516C4A9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Stosownie do art. 4 ust. 2 pkt. 1 Ustawy o petycjach (Dz.U.2018.870 t.j. z dnia 2018.05.10) -  osobą reprezentująca Podmiot wnoszący petycję - jest Prezes Zarządu Adam Szulc</w:t>
      </w:r>
    </w:p>
    <w:p w14:paraId="458359AA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Stosownie do art. 4 ust. 2 pkt. 5 ww. Ustawy - petycja niniejsza została złożona za pomocą środków komunikacji elektronicznej - a wskazanym zwrotnym adresem poczty elektronicznej jest: przeciwadzialanie-patologiom@samorzad.pl  </w:t>
      </w:r>
    </w:p>
    <w:p w14:paraId="5B13B98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Adresatem Petycji - jest Organ ujawniony w komparycji - jednoznacznie identyfikowalny  za pomocą uzyskanego z Biuletynu Informacji Publicznej Urzędu - adresu e-mail !</w:t>
      </w:r>
    </w:p>
    <w:p w14:paraId="1EC16A07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7D0D5D4A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04C0DC6B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lastRenderedPageBreak/>
        <w:t>Komentarz do Wniosku: </w:t>
      </w:r>
    </w:p>
    <w:p w14:paraId="75D4A426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Przypominamy, że przy ewentualnym wyborze rozwiązań rynkowych  - Urzędnicy powinni kierować się jedynie zasadami zachowania uczciwej konkurencji i racjonalności oraz oszczędności i pełnej jawności w wydatkowaniu środków publicznych pochodzących z pieniędzy Podatników. </w:t>
      </w:r>
    </w:p>
    <w:p w14:paraId="79AA373E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Im więcej zebranych przez Urząd w danym obszarze niezależnych ofert rynkowych - tym większa szansa na wykorzystanie zasad uczciwej konkurencji w celu oszczędności środków publicznych. </w:t>
      </w:r>
    </w:p>
    <w:p w14:paraId="12164607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Jakiekolwiek ewentualne działania Urzędników wynikłe z procedowania niniejszej petycji/wniosku - powinny być wykonywane z uwzględnieniem zasad uczciwej konkurencji oraz pełnej jawności, transparentności i racjonalności przy wydatkowaniu środków publicznych. </w:t>
      </w:r>
    </w:p>
    <w:p w14:paraId="7B8941CC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5BAE255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Adresat jest jednoznacznie identyfikowany - na podstawie - unikalnego adresu e-mail opublikowanego w Biuletynie Informacji Publicznej Jednostki i przypisanego do odnośnego Organu.</w:t>
      </w:r>
    </w:p>
    <w:p w14:paraId="42DB9316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7CA67EF7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1A61D0FB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359ADB6A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10E04E1F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Zatem - wg. Wnioskodawcy niniejszy wniosek może być jedynie fakultatywnie rozpatrywany - jako optymalizacyjny w związku z art. 241 KPA. </w:t>
      </w:r>
    </w:p>
    <w:p w14:paraId="0821C239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1224B8B6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Każdy Podmiot mający styczność z Urzędem - ma prawo i obowiązek - usprawniać struktury administracji samorządowej. </w:t>
      </w:r>
    </w:p>
    <w:p w14:paraId="25CED3D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Zatem pomimo formy zewnętrznej - Decydenci mogą/powinni dokonać własnej interpretacji  - zgodnie z brzmieniem art. 222 KPA. </w:t>
      </w:r>
    </w:p>
    <w:p w14:paraId="0AA1C204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7A9CBDEF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6A2F79A6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3A5AD103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491135A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34445881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lastRenderedPageBreak/>
        <w:t>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3D042AF9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63F171B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40A367F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57D878AC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W Jednostkach Pionu Administracji Rządowej - stan faktyczny jest o wiele lepszy.  </w:t>
      </w:r>
    </w:p>
    <w:p w14:paraId="269A47B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07BCDF51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3CFD8A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7B666CB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Jeżeli JST nie zgada się z powołanymi przepisami prawa, prosimy aby zastosowano podstawy prawne akceptowane przez JST.</w:t>
      </w:r>
    </w:p>
    <w:p w14:paraId="7B92262D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30CF8189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23A941E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Pamiętajmy również o przepisach zawartych inter alia: w art. 225 KPA: </w:t>
      </w: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F5232A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7F6E148B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3D171D9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lastRenderedPageBreak/>
        <w:t>i o wyborze oferenta będą decydować jedynie ustalone przez decydentów kryteria związane inter alia z parametrami ofert oraz ceną. </w:t>
      </w:r>
    </w:p>
    <w:p w14:paraId="3AD6344B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46A0FB4F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28D5EC47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31D62CD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008243A4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Z poważaniem:</w:t>
      </w:r>
    </w:p>
    <w:p w14:paraId="2069ABC5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Adam Szulc – Prezes Zarządu</w:t>
      </w:r>
    </w:p>
    <w:p w14:paraId="10EF591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tel. 608-318-418</w:t>
      </w:r>
    </w:p>
    <w:p w14:paraId="4939B95C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Szulc-Efekt sp zoo </w:t>
      </w:r>
    </w:p>
    <w:p w14:paraId="4688D321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KRS: 0000059459</w:t>
      </w:r>
    </w:p>
    <w:p w14:paraId="0A186CE9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ul. Poligonowa 1</w:t>
      </w:r>
    </w:p>
    <w:p w14:paraId="6616EAE7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04-051 Warszawa</w:t>
      </w:r>
    </w:p>
    <w:p w14:paraId="183E8BF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tel/fax. (22) 673-62-12</w:t>
      </w:r>
    </w:p>
    <w:p w14:paraId="328C59B9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Kapitał Zakładowy: 222 000,00 pln</w:t>
      </w:r>
    </w:p>
    <w:p w14:paraId="4D5AE3A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www.gmina.pl    www.samorzad.pl</w:t>
      </w:r>
    </w:p>
    <w:p w14:paraId="32DB4DAA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223F32C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6D8AA7DE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7B56F1B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51842CA2" w14:textId="77777777" w:rsidR="00FC08A0" w:rsidRPr="00FC08A0" w:rsidRDefault="00FC08A0" w:rsidP="00FC08A0">
      <w:pPr>
        <w:jc w:val="both"/>
        <w:rPr>
          <w:rFonts w:ascii="Arial" w:eastAsia="Times New Roman" w:hAnsi="Arial" w:cs="Arial"/>
          <w:sz w:val="22"/>
          <w:szCs w:val="22"/>
          <w:lang w:val="pl-PL" w:eastAsia="en-GB"/>
        </w:rPr>
      </w:pPr>
    </w:p>
    <w:p w14:paraId="56B12861" w14:textId="77777777" w:rsidR="005E08AE" w:rsidRPr="00FC08A0" w:rsidRDefault="00674EC1" w:rsidP="00FC08A0">
      <w:pPr>
        <w:jc w:val="both"/>
        <w:rPr>
          <w:rFonts w:ascii="Arial" w:hAnsi="Arial" w:cs="Arial"/>
          <w:sz w:val="22"/>
          <w:szCs w:val="22"/>
          <w:lang w:val="pl-PL"/>
        </w:rPr>
      </w:pPr>
    </w:p>
    <w:sectPr w:rsidR="005E08AE" w:rsidRPr="00FC08A0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A0"/>
    <w:rsid w:val="00007E8E"/>
    <w:rsid w:val="00674EC1"/>
    <w:rsid w:val="00BD671B"/>
    <w:rsid w:val="00F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391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C0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C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2941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Monika Załucka</cp:lastModifiedBy>
  <cp:revision>2</cp:revision>
  <dcterms:created xsi:type="dcterms:W3CDTF">2019-10-08T12:18:00Z</dcterms:created>
  <dcterms:modified xsi:type="dcterms:W3CDTF">2019-10-08T12:18:00Z</dcterms:modified>
</cp:coreProperties>
</file>